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3149"/>
      <w:bookmarkStart w:id="1" w:name="_Toc504741951"/>
      <w:bookmarkStart w:id="2" w:name="_Toc1662660"/>
      <w:bookmarkStart w:id="13" w:name="_GoBack"/>
      <w:bookmarkEnd w:id="13"/>
    </w:p>
    <w:p w14:paraId="1B87AEBD">
      <w:pPr>
        <w:pStyle w:val="12"/>
        <w:rPr>
          <w:rFonts w:hint="eastAsia"/>
          <w:lang w:eastAsia="zh-CN"/>
        </w:rPr>
      </w:pPr>
    </w:p>
    <w:p w14:paraId="54B97020">
      <w:pPr>
        <w:pStyle w:val="18"/>
        <w:rPr>
          <w:rFonts w:hint="eastAsia" w:ascii="宋体" w:hAnsi="宋体" w:eastAsia="宋体"/>
          <w:color w:val="auto"/>
          <w:highlight w:val="none"/>
          <w:lang w:eastAsia="zh-CN"/>
        </w:rPr>
      </w:pPr>
    </w:p>
    <w:p w14:paraId="7FB0D787">
      <w:pPr>
        <w:pStyle w:val="18"/>
        <w:rPr>
          <w:rFonts w:hint="eastAsia" w:ascii="宋体" w:hAnsi="宋体" w:eastAsia="宋体"/>
          <w:color w:val="auto"/>
          <w:highlight w:val="none"/>
          <w:lang w:eastAsia="zh-CN"/>
        </w:rPr>
      </w:pPr>
    </w:p>
    <w:p w14:paraId="4CBEE12A">
      <w:pPr>
        <w:pStyle w:val="18"/>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1"/>
        <w:ind w:firstLine="1807" w:firstLineChars="600"/>
        <w:rPr>
          <w:rFonts w:ascii="新宋体" w:hAnsi="新宋体" w:eastAsia="新宋体" w:cs="新宋体"/>
          <w:b/>
          <w:bCs/>
          <w:color w:val="auto"/>
          <w:sz w:val="30"/>
          <w:szCs w:val="30"/>
          <w:highlight w:val="none"/>
        </w:rPr>
      </w:pPr>
      <w:bookmarkStart w:id="3" w:name="_Toc6406_WPSOffice_Level1"/>
    </w:p>
    <w:p w14:paraId="37E6C9CC">
      <w:pPr>
        <w:pStyle w:val="41"/>
        <w:ind w:firstLine="1807" w:firstLineChars="600"/>
        <w:jc w:val="right"/>
        <w:rPr>
          <w:rFonts w:hint="default" w:ascii="新宋体" w:hAnsi="新宋体" w:eastAsia="新宋体" w:cs="新宋体"/>
          <w:b/>
          <w:bCs/>
          <w:color w:val="auto"/>
          <w:sz w:val="30"/>
          <w:szCs w:val="30"/>
          <w:highlight w:val="none"/>
          <w:lang w:val="en-US" w:eastAsia="zh-CN"/>
        </w:rPr>
      </w:pPr>
      <w:r>
        <w:rPr>
          <w:rFonts w:hint="eastAsia" w:ascii="新宋体" w:hAnsi="新宋体" w:eastAsia="新宋体" w:cs="新宋体"/>
          <w:b/>
          <w:bCs/>
          <w:color w:val="auto"/>
          <w:sz w:val="30"/>
          <w:szCs w:val="30"/>
          <w:highlight w:val="none"/>
          <w:lang w:val="en-US" w:eastAsia="zh-CN"/>
        </w:rPr>
        <w:t>正/副本</w:t>
      </w:r>
    </w:p>
    <w:p w14:paraId="3875DB61">
      <w:pPr>
        <w:pStyle w:val="41"/>
        <w:ind w:firstLine="1807" w:firstLineChars="600"/>
        <w:rPr>
          <w:rFonts w:hint="eastAsia" w:ascii="新宋体" w:hAnsi="新宋体" w:eastAsia="新宋体" w:cs="新宋体"/>
          <w:b/>
          <w:bCs/>
          <w:color w:val="auto"/>
          <w:sz w:val="30"/>
          <w:szCs w:val="30"/>
          <w:highlight w:val="none"/>
        </w:rPr>
      </w:pPr>
    </w:p>
    <w:p w14:paraId="051798D9">
      <w:pPr>
        <w:pStyle w:val="41"/>
        <w:ind w:firstLine="1807" w:firstLineChars="600"/>
        <w:rPr>
          <w:rFonts w:hint="eastAsia" w:ascii="新宋体" w:hAnsi="新宋体" w:eastAsia="新宋体" w:cs="新宋体"/>
          <w:b/>
          <w:bCs/>
          <w:color w:val="auto"/>
          <w:sz w:val="30"/>
          <w:szCs w:val="30"/>
          <w:highlight w:val="none"/>
        </w:rPr>
      </w:pPr>
    </w:p>
    <w:p w14:paraId="3BE5C74E">
      <w:pPr>
        <w:pStyle w:val="41"/>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1"/>
        <w:rPr>
          <w:rFonts w:ascii="新宋体" w:hAnsi="新宋体" w:eastAsia="新宋体" w:cs="新宋体"/>
          <w:color w:val="auto"/>
          <w:highlight w:val="none"/>
        </w:rPr>
      </w:pPr>
    </w:p>
    <w:p w14:paraId="1CAF8984">
      <w:pPr>
        <w:pStyle w:val="41"/>
        <w:rPr>
          <w:rFonts w:ascii="新宋体" w:hAnsi="新宋体" w:eastAsia="新宋体" w:cs="新宋体"/>
          <w:color w:val="auto"/>
          <w:highlight w:val="none"/>
        </w:rPr>
      </w:pPr>
    </w:p>
    <w:p w14:paraId="19508D40">
      <w:pPr>
        <w:pStyle w:val="41"/>
        <w:rPr>
          <w:rFonts w:ascii="新宋体" w:hAnsi="新宋体" w:eastAsia="新宋体" w:cs="新宋体"/>
          <w:color w:val="auto"/>
          <w:highlight w:val="none"/>
        </w:rPr>
      </w:pPr>
    </w:p>
    <w:p w14:paraId="61CE7B47">
      <w:pPr>
        <w:pStyle w:val="41"/>
        <w:rPr>
          <w:rFonts w:ascii="新宋体" w:hAnsi="新宋体" w:eastAsia="新宋体" w:cs="新宋体"/>
          <w:color w:val="auto"/>
          <w:highlight w:val="none"/>
        </w:rPr>
      </w:pPr>
    </w:p>
    <w:p w14:paraId="49B7C61E">
      <w:pPr>
        <w:pStyle w:val="41"/>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1"/>
        <w:rPr>
          <w:rFonts w:ascii="新宋体" w:hAnsi="新宋体" w:eastAsia="新宋体" w:cs="新宋体"/>
          <w:color w:val="auto"/>
          <w:highlight w:val="none"/>
        </w:rPr>
      </w:pPr>
    </w:p>
    <w:p w14:paraId="30471888">
      <w:pPr>
        <w:pStyle w:val="41"/>
        <w:rPr>
          <w:rFonts w:ascii="新宋体" w:hAnsi="新宋体" w:eastAsia="新宋体" w:cs="新宋体"/>
          <w:color w:val="auto"/>
          <w:highlight w:val="none"/>
        </w:rPr>
      </w:pPr>
    </w:p>
    <w:p w14:paraId="79937B6A">
      <w:pPr>
        <w:pStyle w:val="41"/>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1"/>
        <w:rPr>
          <w:rFonts w:ascii="新宋体" w:hAnsi="新宋体" w:eastAsia="新宋体" w:cs="新宋体"/>
          <w:color w:val="auto"/>
          <w:highlight w:val="none"/>
        </w:rPr>
      </w:pPr>
    </w:p>
    <w:p w14:paraId="08A23885">
      <w:pPr>
        <w:pStyle w:val="41"/>
        <w:rPr>
          <w:rFonts w:ascii="新宋体" w:hAnsi="新宋体" w:eastAsia="新宋体" w:cs="新宋体"/>
          <w:color w:val="auto"/>
          <w:highlight w:val="none"/>
        </w:rPr>
      </w:pPr>
    </w:p>
    <w:p w14:paraId="70968B3A">
      <w:pPr>
        <w:pStyle w:val="41"/>
        <w:rPr>
          <w:rFonts w:ascii="新宋体" w:hAnsi="新宋体" w:eastAsia="新宋体" w:cs="新宋体"/>
          <w:color w:val="auto"/>
          <w:highlight w:val="none"/>
        </w:rPr>
      </w:pPr>
    </w:p>
    <w:p w14:paraId="79D939DB">
      <w:pPr>
        <w:pStyle w:val="46"/>
        <w:rPr>
          <w:rFonts w:ascii="新宋体" w:hAnsi="新宋体" w:eastAsia="新宋体" w:cs="新宋体"/>
          <w:color w:val="auto"/>
          <w:highlight w:val="none"/>
        </w:rPr>
      </w:pPr>
    </w:p>
    <w:p w14:paraId="597610E1">
      <w:pPr>
        <w:pStyle w:val="46"/>
        <w:rPr>
          <w:rFonts w:ascii="新宋体" w:hAnsi="新宋体" w:eastAsia="新宋体" w:cs="新宋体"/>
          <w:color w:val="auto"/>
          <w:highlight w:val="none"/>
        </w:rPr>
      </w:pPr>
    </w:p>
    <w:p w14:paraId="44B4A3BD">
      <w:pPr>
        <w:pStyle w:val="46"/>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 xml:space="preserve">           （</w:t>
      </w:r>
      <w:r>
        <w:rPr>
          <w:rFonts w:hint="eastAsia" w:ascii="新宋体" w:hAnsi="新宋体" w:eastAsia="新宋体" w:cs="新宋体"/>
          <w:color w:val="FF0000"/>
          <w:highlight w:val="none"/>
          <w:lang w:val="en-US" w:eastAsia="zh-CN"/>
        </w:rPr>
        <w:t>须胶装，一正一副两份，严禁活页，报价文件未按此要求视为无效）</w:t>
      </w:r>
    </w:p>
    <w:p w14:paraId="6462C2B6">
      <w:pPr>
        <w:pStyle w:val="46"/>
        <w:rPr>
          <w:rFonts w:ascii="新宋体" w:hAnsi="新宋体" w:eastAsia="新宋体" w:cs="新宋体"/>
          <w:color w:val="auto"/>
          <w:highlight w:val="none"/>
        </w:rPr>
      </w:pPr>
    </w:p>
    <w:p w14:paraId="05ACBF13">
      <w:pPr>
        <w:pStyle w:val="46"/>
        <w:rPr>
          <w:rFonts w:ascii="新宋体" w:hAnsi="新宋体" w:eastAsia="新宋体" w:cs="新宋体"/>
          <w:color w:val="auto"/>
          <w:highlight w:val="none"/>
        </w:rPr>
      </w:pPr>
    </w:p>
    <w:p w14:paraId="7A8EB315">
      <w:pPr>
        <w:pStyle w:val="46"/>
        <w:rPr>
          <w:rFonts w:ascii="新宋体" w:hAnsi="新宋体" w:eastAsia="新宋体" w:cs="新宋体"/>
          <w:color w:val="auto"/>
          <w:highlight w:val="none"/>
        </w:rPr>
      </w:pPr>
    </w:p>
    <w:p w14:paraId="6E024EFE">
      <w:pPr>
        <w:pStyle w:val="46"/>
        <w:rPr>
          <w:rFonts w:ascii="新宋体" w:hAnsi="新宋体" w:eastAsia="新宋体" w:cs="新宋体"/>
          <w:color w:val="auto"/>
          <w:highlight w:val="none"/>
        </w:rPr>
      </w:pPr>
    </w:p>
    <w:p w14:paraId="047E09BD">
      <w:pPr>
        <w:pStyle w:val="46"/>
        <w:rPr>
          <w:rFonts w:ascii="新宋体" w:hAnsi="新宋体" w:eastAsia="新宋体" w:cs="新宋体"/>
          <w:color w:val="auto"/>
          <w:highlight w:val="none"/>
        </w:rPr>
      </w:pPr>
    </w:p>
    <w:p w14:paraId="33A52812">
      <w:pPr>
        <w:pStyle w:val="46"/>
        <w:rPr>
          <w:rFonts w:ascii="新宋体" w:hAnsi="新宋体" w:eastAsia="新宋体" w:cs="新宋体"/>
          <w:color w:val="auto"/>
          <w:highlight w:val="none"/>
        </w:rPr>
      </w:pPr>
    </w:p>
    <w:p w14:paraId="31C7029F">
      <w:pPr>
        <w:pStyle w:val="41"/>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1"/>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1"/>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0"/>
        <w:ind w:firstLine="0"/>
        <w:rPr>
          <w:rFonts w:ascii="宋体" w:hAnsi="宋体" w:eastAsia="宋体"/>
          <w:color w:val="auto"/>
          <w:spacing w:val="14"/>
          <w:szCs w:val="21"/>
          <w:highlight w:val="none"/>
        </w:rPr>
      </w:pPr>
    </w:p>
    <w:p w14:paraId="2BA94EA1">
      <w:pPr>
        <w:pStyle w:val="40"/>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579A7781">
      <w:pPr>
        <w:pStyle w:val="23"/>
        <w:outlineLvl w:val="1"/>
        <w:rPr>
          <w:rFonts w:ascii="仿宋" w:hAnsi="仿宋" w:eastAsia="仿宋" w:cs="仿宋"/>
          <w:color w:val="333333"/>
          <w:sz w:val="28"/>
          <w:szCs w:val="28"/>
        </w:rPr>
      </w:pPr>
      <w:r>
        <w:rPr>
          <w:rFonts w:hint="eastAsia" w:ascii="仿宋" w:hAnsi="仿宋" w:eastAsia="仿宋" w:cs="仿宋"/>
          <w:color w:val="333333"/>
          <w:sz w:val="28"/>
          <w:szCs w:val="28"/>
        </w:rPr>
        <w:t>响应函</w:t>
      </w:r>
    </w:p>
    <w:p w14:paraId="5BD08951">
      <w:pPr>
        <w:pStyle w:val="23"/>
        <w:rPr>
          <w:rFonts w:ascii="仿宋" w:hAnsi="仿宋" w:eastAsia="仿宋" w:cs="仿宋"/>
          <w:b w:val="0"/>
          <w:color w:val="333333"/>
          <w:sz w:val="28"/>
          <w:szCs w:val="28"/>
        </w:rPr>
      </w:pPr>
    </w:p>
    <w:p w14:paraId="37C68877">
      <w:pPr>
        <w:pStyle w:val="23"/>
        <w:jc w:val="center"/>
        <w:rPr>
          <w:rFonts w:ascii="仿宋" w:hAnsi="仿宋" w:eastAsia="仿宋" w:cs="仿宋"/>
          <w:bCs/>
          <w:color w:val="333333"/>
          <w:sz w:val="44"/>
          <w:szCs w:val="32"/>
        </w:rPr>
      </w:pPr>
      <w:r>
        <w:rPr>
          <w:rFonts w:hint="eastAsia" w:ascii="仿宋" w:hAnsi="仿宋" w:eastAsia="仿宋" w:cs="仿宋"/>
          <w:bCs/>
          <w:color w:val="333333"/>
          <w:sz w:val="44"/>
          <w:szCs w:val="32"/>
        </w:rPr>
        <w:t>响 应 函</w:t>
      </w:r>
    </w:p>
    <w:p w14:paraId="6912CBF7">
      <w:pPr>
        <w:pStyle w:val="23"/>
        <w:spacing w:line="460" w:lineRule="exact"/>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致：（采购单位名称）</w:t>
      </w:r>
    </w:p>
    <w:p w14:paraId="6D182E17">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根据贵方项目名称为</w:t>
      </w:r>
      <w:r>
        <w:rPr>
          <w:rFonts w:hint="eastAsia" w:ascii="仿宋" w:hAnsi="仿宋" w:eastAsia="仿宋"/>
          <w:b w:val="0"/>
          <w:color w:val="000000"/>
          <w:kern w:val="28"/>
          <w:sz w:val="24"/>
          <w:u w:val="single"/>
          <w:lang w:val="zh-CN" w:bidi="en-US"/>
        </w:rPr>
        <w:t xml:space="preserve">                    </w:t>
      </w:r>
      <w:r>
        <w:rPr>
          <w:rFonts w:hint="eastAsia" w:ascii="仿宋" w:hAnsi="仿宋" w:eastAsia="仿宋"/>
          <w:b w:val="0"/>
          <w:color w:val="000000"/>
          <w:kern w:val="28"/>
          <w:sz w:val="24"/>
          <w:lang w:val="zh-CN" w:bidi="en-US"/>
        </w:rPr>
        <w:t>（</w:t>
      </w:r>
      <w:r>
        <w:rPr>
          <w:rFonts w:hint="eastAsia" w:ascii="仿宋" w:hAnsi="仿宋" w:eastAsia="仿宋"/>
          <w:b w:val="0"/>
          <w:color w:val="000000"/>
          <w:kern w:val="28"/>
          <w:sz w:val="24"/>
          <w:lang w:val="en-US" w:eastAsia="zh-CN" w:bidi="en-US"/>
        </w:rPr>
        <w:t>采购</w:t>
      </w:r>
      <w:r>
        <w:rPr>
          <w:rFonts w:hint="eastAsia" w:ascii="仿宋" w:hAnsi="仿宋" w:eastAsia="仿宋"/>
          <w:b w:val="0"/>
          <w:color w:val="000000"/>
          <w:kern w:val="28"/>
          <w:sz w:val="24"/>
          <w:lang w:val="zh-CN" w:bidi="en-US"/>
        </w:rPr>
        <w:t>编号：</w:t>
      </w:r>
      <w:r>
        <w:rPr>
          <w:rFonts w:hint="eastAsia" w:ascii="仿宋" w:hAnsi="仿宋" w:eastAsia="仿宋"/>
          <w:b w:val="0"/>
          <w:color w:val="000000"/>
          <w:kern w:val="28"/>
          <w:sz w:val="24"/>
          <w:u w:val="single"/>
          <w:lang w:val="zh-CN" w:bidi="en-US"/>
        </w:rPr>
        <w:t xml:space="preserve"> </w:t>
      </w:r>
      <w:r>
        <w:rPr>
          <w:rFonts w:ascii="仿宋" w:hAnsi="仿宋" w:eastAsia="仿宋"/>
          <w:b w:val="0"/>
          <w:color w:val="000000"/>
          <w:kern w:val="28"/>
          <w:sz w:val="24"/>
          <w:u w:val="single"/>
          <w:lang w:val="zh-CN" w:bidi="en-US"/>
        </w:rPr>
        <w:t xml:space="preserve">        </w:t>
      </w:r>
      <w:r>
        <w:rPr>
          <w:rFonts w:hint="eastAsia" w:ascii="仿宋" w:hAnsi="仿宋" w:eastAsia="仿宋"/>
          <w:b w:val="0"/>
          <w:color w:val="000000"/>
          <w:kern w:val="28"/>
          <w:sz w:val="24"/>
          <w:lang w:val="zh-CN" w:bidi="en-US"/>
        </w:rPr>
        <w:t>）的采购公告，我方签字代表经正式授权并代表供应商提交响应文件及相关资料，并对之负法律责任。</w:t>
      </w:r>
    </w:p>
    <w:p w14:paraId="2FCEF993">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据此函，签字代表宣布同意如下：</w:t>
      </w:r>
    </w:p>
    <w:p w14:paraId="577F2B8A">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1、依法依规、诚实守信、公平竞争参加本次采购活动。</w:t>
      </w:r>
    </w:p>
    <w:p w14:paraId="281617F7">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2、我方保证响应文件中的所有资料均为真实、准确、完整、有效的，且不具有任何误导性，否则，我方承诺响应文件无效并自愿承担一切法律责任。</w:t>
      </w:r>
    </w:p>
    <w:p w14:paraId="43A14B1A">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3、我方的报价详见报价一览表。</w:t>
      </w:r>
    </w:p>
    <w:p w14:paraId="7D5BEAA5">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4、我方承诺除服务要求响应与偏差表、商务要求响应与偏差表列出的偏差外，我方响应磋商文件的全部要求。</w:t>
      </w:r>
    </w:p>
    <w:p w14:paraId="45BE34F4">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5、我方愿遵守《中华人民共和国政府采购法》及相关的政府采购法律法规，按《中华人民共和国民法典》履行我方的全部责任。</w:t>
      </w:r>
    </w:p>
    <w:p w14:paraId="715F0086">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6、我方已认真仔细研究磋商文件全部内容，包括修改文件以及全部参考资料和有关附件。我们完全理解并同意放弃对这方面有不明及误解的权力。</w:t>
      </w:r>
    </w:p>
    <w:p w14:paraId="1DE9959D">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7、我方承诺响应文件有效期为提交响应文件截止时间后90天，并在磋商文件规定的有效期内不撤销响应文件。</w:t>
      </w:r>
    </w:p>
    <w:p w14:paraId="1F878FBA">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8、如果我方的行为符合本磋商文件规定的磋商保证金不予退还情形的，我方按照相关法律法规的规定接受处理。</w:t>
      </w:r>
    </w:p>
    <w:p w14:paraId="53DB6F1F">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9、我方同意按照贵方的要求提供与采购活动有关的一切数据或资料，理解贵方不一定接受最低报价的响应文件或收到的任何响应文件。</w:t>
      </w:r>
    </w:p>
    <w:p w14:paraId="5E9B0147">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10、我方在此声明，所提交的响应文件及有关资料内容完整、真实和准确，且不存在第二章“供应商须知”第 1.4.3 项规定的任何一种情形。</w:t>
      </w:r>
    </w:p>
    <w:p w14:paraId="24F00A36">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11、如果我方被确定为成交供应商，我方愿意按磋商文件的规定交纳履约保证金。我方如无不可抗力，放弃成交资格，或者未履行磋商文件、响应文件和合同条款的，一经查实，我方愿意赔偿由此而造成的一切损失，并同意接受按相关法律法规和磋商文件的相关要求对我方进行的处罚。</w:t>
      </w:r>
    </w:p>
    <w:p w14:paraId="3EA01AAB">
      <w:pPr>
        <w:pStyle w:val="23"/>
        <w:spacing w:line="460" w:lineRule="exact"/>
        <w:ind w:firstLine="480" w:firstLineChars="200"/>
        <w:rPr>
          <w:rFonts w:ascii="仿宋" w:hAnsi="仿宋" w:eastAsia="仿宋"/>
          <w:b w:val="0"/>
          <w:color w:val="000000"/>
          <w:kern w:val="28"/>
          <w:sz w:val="24"/>
          <w:lang w:val="zh-CN" w:bidi="en-US"/>
        </w:rPr>
      </w:pPr>
    </w:p>
    <w:p w14:paraId="327838A6">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12、采购人若需追加采购本项目磋商文件所列内容及相关伴随服务的，在不改变合同其他实质性条款的前提下，我方将按相同或更优惠的折扣率保证提供服务。</w:t>
      </w:r>
    </w:p>
    <w:p w14:paraId="3555C447">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13、我方决不提供虚假资料谋取成交，决不采取不正当手段诋毁、排挤其他供应商，决不与采购人、采购代理机构或者其它供应商恶意串通，决不向采购人、代理机构工作人员和评委进行商业贿赂，决不拒绝相关监管部门的监督检查，不向相关监管部门提供虚假情况，如有违反政府采购法律法规的行为，无条件接受贵方及相关监管部门的依法依规处罚。</w:t>
      </w:r>
    </w:p>
    <w:p w14:paraId="123B1997">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1</w:t>
      </w:r>
      <w:r>
        <w:rPr>
          <w:rFonts w:ascii="仿宋" w:hAnsi="仿宋" w:eastAsia="仿宋"/>
          <w:b w:val="0"/>
          <w:color w:val="000000"/>
          <w:kern w:val="28"/>
          <w:sz w:val="24"/>
          <w:lang w:val="zh-CN" w:bidi="en-US"/>
        </w:rPr>
        <w:t>4</w:t>
      </w:r>
      <w:r>
        <w:rPr>
          <w:rFonts w:hint="eastAsia" w:ascii="仿宋" w:hAnsi="仿宋" w:eastAsia="仿宋"/>
          <w:b w:val="0"/>
          <w:color w:val="000000"/>
          <w:kern w:val="28"/>
          <w:sz w:val="24"/>
          <w:lang w:val="zh-CN" w:bidi="en-US"/>
        </w:rPr>
        <w:t xml:space="preserve">、与本采购活动有关的一切正式函件往来请寄： </w:t>
      </w:r>
    </w:p>
    <w:p w14:paraId="28F53169">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地址：</w:t>
      </w:r>
      <w:r>
        <w:rPr>
          <w:rFonts w:hint="eastAsia" w:ascii="仿宋" w:hAnsi="仿宋" w:eastAsia="仿宋"/>
          <w:b w:val="0"/>
          <w:color w:val="000000"/>
          <w:kern w:val="28"/>
          <w:sz w:val="24"/>
          <w:lang w:val="zh-CN" w:bidi="en-US"/>
        </w:rPr>
        <w:tab/>
      </w:r>
    </w:p>
    <w:p w14:paraId="47A9D96D">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邮政编码：</w:t>
      </w:r>
    </w:p>
    <w:p w14:paraId="3A2FDC36">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电话：</w:t>
      </w:r>
    </w:p>
    <w:p w14:paraId="0A8C30C9">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传真：</w:t>
      </w:r>
    </w:p>
    <w:p w14:paraId="631B36AC">
      <w:pPr>
        <w:pStyle w:val="23"/>
        <w:spacing w:line="460" w:lineRule="exact"/>
        <w:ind w:firstLine="480" w:firstLineChars="200"/>
        <w:rPr>
          <w:rFonts w:ascii="仿宋" w:hAnsi="仿宋" w:eastAsia="仿宋"/>
          <w:b w:val="0"/>
          <w:color w:val="000000"/>
          <w:kern w:val="28"/>
          <w:sz w:val="24"/>
          <w:lang w:val="zh-CN" w:bidi="en-US"/>
        </w:rPr>
      </w:pPr>
      <w:r>
        <w:rPr>
          <w:rFonts w:hint="eastAsia" w:ascii="仿宋" w:hAnsi="仿宋" w:eastAsia="仿宋"/>
          <w:b w:val="0"/>
          <w:color w:val="000000"/>
          <w:kern w:val="28"/>
          <w:sz w:val="24"/>
          <w:lang w:val="zh-CN" w:bidi="en-US"/>
        </w:rPr>
        <w:t>电子信箱：</w:t>
      </w:r>
    </w:p>
    <w:p w14:paraId="576C516C">
      <w:pPr>
        <w:pStyle w:val="23"/>
        <w:spacing w:line="460" w:lineRule="exact"/>
        <w:ind w:firstLine="480" w:firstLineChars="200"/>
        <w:rPr>
          <w:rFonts w:ascii="仿宋" w:hAnsi="仿宋" w:eastAsia="仿宋"/>
          <w:b w:val="0"/>
          <w:color w:val="000000"/>
          <w:kern w:val="28"/>
          <w:sz w:val="24"/>
          <w:lang w:val="zh-CN" w:bidi="en-US"/>
        </w:rPr>
      </w:pPr>
    </w:p>
    <w:p w14:paraId="5696FE75">
      <w:pPr>
        <w:pStyle w:val="23"/>
        <w:spacing w:line="460" w:lineRule="exact"/>
        <w:ind w:firstLine="560" w:firstLineChars="200"/>
        <w:rPr>
          <w:rFonts w:ascii="仿宋" w:hAnsi="仿宋" w:eastAsia="仿宋" w:cs="仿宋"/>
          <w:b w:val="0"/>
          <w:color w:val="333333"/>
          <w:sz w:val="28"/>
          <w:szCs w:val="28"/>
        </w:rPr>
      </w:pPr>
    </w:p>
    <w:p w14:paraId="266C3DA0">
      <w:pPr>
        <w:pStyle w:val="23"/>
        <w:spacing w:line="460" w:lineRule="exact"/>
        <w:ind w:firstLine="480" w:firstLineChars="200"/>
        <w:rPr>
          <w:rFonts w:ascii="仿宋" w:hAnsi="仿宋" w:eastAsia="仿宋" w:cs="仿宋"/>
          <w:b w:val="0"/>
          <w:color w:val="333333"/>
          <w:sz w:val="24"/>
        </w:rPr>
      </w:pPr>
      <w:r>
        <w:rPr>
          <w:rFonts w:hint="eastAsia" w:ascii="仿宋" w:hAnsi="仿宋" w:eastAsia="仿宋" w:cs="仿宋"/>
          <w:b w:val="0"/>
          <w:color w:val="333333"/>
          <w:sz w:val="24"/>
        </w:rPr>
        <w:t>供应商（公章）：</w:t>
      </w:r>
    </w:p>
    <w:p w14:paraId="4F100FFA">
      <w:pPr>
        <w:pStyle w:val="23"/>
        <w:spacing w:line="460" w:lineRule="exact"/>
        <w:ind w:firstLine="480" w:firstLineChars="200"/>
        <w:rPr>
          <w:rFonts w:ascii="仿宋" w:hAnsi="仿宋" w:eastAsia="仿宋" w:cs="仿宋"/>
          <w:b w:val="0"/>
          <w:color w:val="333333"/>
          <w:sz w:val="24"/>
        </w:rPr>
      </w:pPr>
      <w:r>
        <w:rPr>
          <w:rFonts w:hint="eastAsia" w:ascii="仿宋" w:hAnsi="仿宋" w:eastAsia="仿宋" w:cs="仿宋"/>
          <w:b w:val="0"/>
          <w:color w:val="333333"/>
          <w:sz w:val="24"/>
        </w:rPr>
        <w:t>法定代表人（签字或盖章）：</w:t>
      </w:r>
    </w:p>
    <w:p w14:paraId="38E9C0CB">
      <w:pPr>
        <w:pStyle w:val="23"/>
        <w:spacing w:line="460" w:lineRule="exact"/>
        <w:ind w:firstLine="480" w:firstLineChars="200"/>
        <w:rPr>
          <w:rFonts w:ascii="仿宋" w:hAnsi="仿宋" w:eastAsia="仿宋" w:cs="仿宋"/>
          <w:b w:val="0"/>
          <w:color w:val="333333"/>
          <w:sz w:val="24"/>
        </w:rPr>
      </w:pPr>
      <w:r>
        <w:rPr>
          <w:rFonts w:hint="eastAsia" w:ascii="仿宋" w:hAnsi="仿宋" w:eastAsia="仿宋" w:cs="仿宋"/>
          <w:b w:val="0"/>
          <w:color w:val="333333"/>
          <w:sz w:val="24"/>
        </w:rPr>
        <w:t>日期：</w:t>
      </w:r>
    </w:p>
    <w:p w14:paraId="2926CDA7">
      <w:pPr>
        <w:pStyle w:val="23"/>
        <w:spacing w:line="460" w:lineRule="exact"/>
        <w:ind w:firstLine="480" w:firstLineChars="200"/>
        <w:rPr>
          <w:rFonts w:ascii="仿宋" w:hAnsi="仿宋" w:eastAsia="仿宋" w:cs="仿宋"/>
          <w:b w:val="0"/>
          <w:color w:val="333333"/>
          <w:sz w:val="24"/>
        </w:rPr>
      </w:pPr>
    </w:p>
    <w:p w14:paraId="6FF99B4A">
      <w:pPr>
        <w:pStyle w:val="23"/>
        <w:spacing w:line="460" w:lineRule="exact"/>
        <w:ind w:firstLine="480" w:firstLineChars="200"/>
        <w:rPr>
          <w:rFonts w:ascii="仿宋" w:hAnsi="仿宋" w:eastAsia="仿宋" w:cs="仿宋"/>
          <w:b w:val="0"/>
          <w:color w:val="333333"/>
          <w:sz w:val="24"/>
        </w:rPr>
      </w:pPr>
      <w:r>
        <w:rPr>
          <w:rFonts w:hint="eastAsia" w:ascii="仿宋" w:hAnsi="仿宋" w:eastAsia="仿宋" w:cs="仿宋"/>
          <w:b w:val="0"/>
          <w:color w:val="333333"/>
          <w:sz w:val="24"/>
        </w:rPr>
        <w:t>本供应商承诺：以上地址等信息为邮寄函件的真实有效准确信息，收件人为法定代表人或供应商代表。如我方对往来函件拒收，邮寄方可视为已送达，由此造成的一切后果由本供应商承担。</w:t>
      </w:r>
    </w:p>
    <w:p w14:paraId="0875425A">
      <w:pPr>
        <w:pStyle w:val="23"/>
        <w:spacing w:line="460" w:lineRule="exact"/>
        <w:ind w:firstLine="480" w:firstLineChars="200"/>
        <w:rPr>
          <w:rFonts w:ascii="仿宋" w:hAnsi="仿宋" w:eastAsia="仿宋" w:cs="仿宋"/>
          <w:b w:val="0"/>
          <w:color w:val="333333"/>
          <w:sz w:val="24"/>
        </w:rPr>
      </w:pPr>
    </w:p>
    <w:p w14:paraId="4B88FFBD">
      <w:pPr>
        <w:pStyle w:val="23"/>
        <w:spacing w:line="460" w:lineRule="exact"/>
        <w:ind w:firstLine="480" w:firstLineChars="200"/>
        <w:rPr>
          <w:rFonts w:ascii="仿宋" w:hAnsi="仿宋" w:eastAsia="仿宋" w:cs="仿宋"/>
          <w:b w:val="0"/>
          <w:color w:val="333333"/>
          <w:sz w:val="24"/>
        </w:rPr>
      </w:pPr>
      <w:r>
        <w:rPr>
          <w:rFonts w:hint="eastAsia" w:ascii="仿宋" w:hAnsi="仿宋" w:eastAsia="仿宋" w:cs="仿宋"/>
          <w:b w:val="0"/>
          <w:color w:val="333333"/>
          <w:sz w:val="24"/>
        </w:rPr>
        <w:t>注：除可填报内容外，对本响应函内容的任何实质性修改将被视为非实质性响应，从而导致该响应文件被拒绝。</w:t>
      </w:r>
    </w:p>
    <w:p w14:paraId="66F0EB65">
      <w:pPr>
        <w:pStyle w:val="23"/>
        <w:spacing w:line="460" w:lineRule="exact"/>
        <w:ind w:firstLine="480" w:firstLineChars="200"/>
        <w:outlineLvl w:val="2"/>
        <w:rPr>
          <w:rFonts w:ascii="仿宋" w:hAnsi="仿宋" w:eastAsia="仿宋" w:cs="仿宋"/>
          <w:b w:val="0"/>
          <w:color w:val="333333"/>
          <w:sz w:val="24"/>
        </w:rPr>
        <w:sectPr>
          <w:pgSz w:w="11910" w:h="16850"/>
          <w:pgMar w:top="1380" w:right="880" w:bottom="880" w:left="1140" w:header="675" w:footer="691" w:gutter="0"/>
          <w:cols w:space="720" w:num="1"/>
        </w:sectPr>
      </w:pPr>
    </w:p>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4"/>
        <w:rPr>
          <w:rFonts w:hint="eastAsia" w:ascii="仿宋" w:hAnsi="仿宋" w:eastAsia="仿宋" w:cs="仿宋"/>
        </w:rPr>
      </w:pPr>
    </w:p>
    <w:p w14:paraId="7D0C9658">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6"/>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6"/>
        <w:rPr>
          <w:rFonts w:hint="eastAsia" w:ascii="仿宋" w:hAnsi="仿宋" w:eastAsia="仿宋" w:cs="仿宋"/>
          <w:spacing w:val="14"/>
          <w:sz w:val="24"/>
          <w:szCs w:val="24"/>
        </w:rPr>
      </w:pPr>
    </w:p>
    <w:p w14:paraId="45FC3989">
      <w:pPr>
        <w:pStyle w:val="26"/>
        <w:rPr>
          <w:rFonts w:hint="eastAsia" w:ascii="仿宋" w:hAnsi="仿宋" w:eastAsia="仿宋" w:cs="仿宋"/>
          <w:spacing w:val="14"/>
          <w:sz w:val="24"/>
          <w:szCs w:val="24"/>
        </w:rPr>
      </w:pPr>
    </w:p>
    <w:p w14:paraId="00B24584">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6"/>
        <w:rPr>
          <w:rFonts w:hint="eastAsia" w:ascii="仿宋" w:hAnsi="仿宋" w:eastAsia="仿宋" w:cs="仿宋"/>
          <w:spacing w:val="14"/>
          <w:sz w:val="24"/>
          <w:szCs w:val="24"/>
          <w:lang w:val="en-US" w:eastAsia="zh-CN" w:bidi="ar-SA"/>
        </w:rPr>
      </w:pPr>
    </w:p>
    <w:p w14:paraId="6746498A">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6"/>
        <w:rPr>
          <w:rFonts w:hint="eastAsia" w:ascii="仿宋" w:hAnsi="仿宋" w:eastAsia="仿宋" w:cs="仿宋"/>
          <w:spacing w:val="14"/>
          <w:sz w:val="24"/>
          <w:szCs w:val="24"/>
          <w:lang w:val="en-US" w:eastAsia="zh-CN" w:bidi="ar-SA"/>
        </w:rPr>
      </w:pPr>
    </w:p>
    <w:p w14:paraId="41A824D2">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558"/>
      <w:bookmarkStart w:id="8" w:name="_Toc30924"/>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7"/>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8"/>
        <w:ind w:firstLine="0"/>
        <w:rPr>
          <w:rFonts w:hint="eastAsia" w:ascii="仿宋" w:hAnsi="仿宋" w:eastAsia="仿宋" w:cs="仿宋"/>
          <w:spacing w:val="14"/>
          <w:szCs w:val="21"/>
        </w:rPr>
      </w:pPr>
    </w:p>
    <w:p w14:paraId="7C3F5B5A">
      <w:pPr>
        <w:pStyle w:val="28"/>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8"/>
        <w:rPr>
          <w:rFonts w:hint="eastAsia" w:ascii="仿宋" w:hAnsi="仿宋" w:eastAsia="仿宋" w:cs="仿宋"/>
          <w:spacing w:val="14"/>
          <w:szCs w:val="21"/>
        </w:rPr>
      </w:pPr>
    </w:p>
    <w:p w14:paraId="184D0EDD">
      <w:pPr>
        <w:pStyle w:val="28"/>
        <w:rPr>
          <w:rFonts w:hint="eastAsia" w:ascii="仿宋" w:hAnsi="仿宋" w:eastAsia="仿宋" w:cs="仿宋"/>
          <w:spacing w:val="14"/>
          <w:szCs w:val="21"/>
        </w:rPr>
      </w:pPr>
    </w:p>
    <w:p w14:paraId="2E5CF647">
      <w:pPr>
        <w:pStyle w:val="28"/>
        <w:rPr>
          <w:rFonts w:hint="eastAsia" w:ascii="仿宋" w:hAnsi="仿宋" w:eastAsia="仿宋" w:cs="仿宋"/>
          <w:spacing w:val="14"/>
          <w:szCs w:val="21"/>
        </w:rPr>
      </w:pPr>
    </w:p>
    <w:p w14:paraId="703502A4">
      <w:pPr>
        <w:pStyle w:val="28"/>
        <w:rPr>
          <w:rFonts w:hint="eastAsia" w:ascii="仿宋" w:hAnsi="仿宋" w:eastAsia="仿宋" w:cs="仿宋"/>
          <w:spacing w:val="14"/>
          <w:szCs w:val="21"/>
        </w:rPr>
      </w:pPr>
    </w:p>
    <w:p w14:paraId="69CA2A04">
      <w:pPr>
        <w:pStyle w:val="28"/>
        <w:rPr>
          <w:rFonts w:hint="eastAsia" w:ascii="仿宋" w:hAnsi="仿宋" w:eastAsia="仿宋" w:cs="仿宋"/>
          <w:spacing w:val="14"/>
          <w:szCs w:val="21"/>
        </w:rPr>
      </w:pPr>
    </w:p>
    <w:p w14:paraId="7B434D5A">
      <w:pPr>
        <w:pStyle w:val="28"/>
        <w:rPr>
          <w:rFonts w:hint="eastAsia" w:ascii="仿宋" w:hAnsi="仿宋" w:eastAsia="仿宋" w:cs="仿宋"/>
          <w:spacing w:val="14"/>
          <w:szCs w:val="21"/>
        </w:rPr>
      </w:pPr>
    </w:p>
    <w:p w14:paraId="662A27BA">
      <w:pPr>
        <w:pStyle w:val="31"/>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3"/>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（须加盖公章）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5"/>
              <w:spacing w:line="360" w:lineRule="auto"/>
              <w:jc w:val="center"/>
              <w:rPr>
                <w:spacing w:val="21"/>
                <w:sz w:val="24"/>
              </w:rPr>
            </w:pPr>
            <w:r>
              <w:rPr>
                <w:rFonts w:hint="eastAsia"/>
                <w:spacing w:val="21"/>
                <w:sz w:val="24"/>
              </w:rPr>
              <w:t>供应商名称</w:t>
            </w:r>
          </w:p>
        </w:tc>
        <w:tc>
          <w:tcPr>
            <w:tcW w:w="6968" w:type="dxa"/>
            <w:vAlign w:val="center"/>
          </w:tcPr>
          <w:p w14:paraId="388224AC">
            <w:pPr>
              <w:pStyle w:val="35"/>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14:paraId="06B4DD7A">
            <w:pPr>
              <w:pStyle w:val="35"/>
              <w:spacing w:line="360" w:lineRule="auto"/>
              <w:jc w:val="center"/>
              <w:rPr>
                <w:rFonts w:hint="eastAsia" w:eastAsia="宋体"/>
                <w:sz w:val="24"/>
                <w:lang w:val="en-US" w:eastAsia="zh-CN"/>
              </w:rPr>
            </w:pPr>
            <w:r>
              <w:rPr>
                <w:rFonts w:hint="eastAsia"/>
                <w:spacing w:val="21"/>
                <w:sz w:val="24"/>
              </w:rPr>
              <w:t>报价</w:t>
            </w:r>
            <w:r>
              <w:rPr>
                <w:rFonts w:hint="eastAsia"/>
                <w:spacing w:val="21"/>
                <w:sz w:val="24"/>
                <w:lang w:val="en-US" w:eastAsia="zh-CN"/>
              </w:rPr>
              <w:t>金额</w:t>
            </w:r>
          </w:p>
        </w:tc>
        <w:tc>
          <w:tcPr>
            <w:tcW w:w="6968" w:type="dxa"/>
            <w:vAlign w:val="center"/>
          </w:tcPr>
          <w:p w14:paraId="3BB3BB05">
            <w:pPr>
              <w:pStyle w:val="35"/>
              <w:spacing w:line="360" w:lineRule="auto"/>
              <w:ind w:firstLine="240" w:firstLineChars="100"/>
              <w:rPr>
                <w:rFonts w:hint="default"/>
                <w:sz w:val="24"/>
                <w:u w:val="single"/>
                <w:lang w:val="en-US" w:eastAsia="zh-CN"/>
              </w:rPr>
            </w:pP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5"/>
              <w:spacing w:line="360" w:lineRule="auto"/>
              <w:jc w:val="center"/>
              <w:rPr>
                <w:rFonts w:hint="eastAsia" w:eastAsia="宋体"/>
                <w:sz w:val="24"/>
                <w:lang w:val="en-US" w:eastAsia="zh-CN"/>
              </w:rPr>
            </w:pPr>
            <w:r>
              <w:rPr>
                <w:rFonts w:hint="eastAsia"/>
                <w:sz w:val="24"/>
                <w:lang w:val="en-US" w:eastAsia="zh-CN"/>
              </w:rPr>
              <w:t>工程</w:t>
            </w:r>
            <w:r>
              <w:rPr>
                <w:rFonts w:hint="eastAsia"/>
                <w:sz w:val="24"/>
              </w:rPr>
              <w:t>期</w:t>
            </w:r>
            <w:r>
              <w:rPr>
                <w:rFonts w:hint="eastAsia"/>
                <w:sz w:val="24"/>
                <w:lang w:val="en-US" w:eastAsia="zh-CN"/>
              </w:rPr>
              <w:t>限</w:t>
            </w:r>
          </w:p>
        </w:tc>
        <w:tc>
          <w:tcPr>
            <w:tcW w:w="6968" w:type="dxa"/>
            <w:vAlign w:val="center"/>
          </w:tcPr>
          <w:p w14:paraId="0A543D83">
            <w:pPr>
              <w:pStyle w:val="35"/>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5"/>
              <w:spacing w:line="360" w:lineRule="auto"/>
              <w:jc w:val="center"/>
              <w:rPr>
                <w:rFonts w:hint="default"/>
                <w:sz w:val="24"/>
                <w:lang w:val="en-US"/>
              </w:rPr>
            </w:pPr>
            <w:r>
              <w:rPr>
                <w:rFonts w:hint="eastAsia"/>
                <w:sz w:val="24"/>
                <w:lang w:val="en-US" w:eastAsia="zh-CN"/>
              </w:rPr>
              <w:t>是否响应采购需求</w:t>
            </w:r>
          </w:p>
        </w:tc>
        <w:tc>
          <w:tcPr>
            <w:tcW w:w="6968" w:type="dxa"/>
            <w:vAlign w:val="center"/>
          </w:tcPr>
          <w:p w14:paraId="1289EB7B">
            <w:pPr>
              <w:pStyle w:val="35"/>
              <w:spacing w:line="360" w:lineRule="auto"/>
              <w:jc w:val="center"/>
              <w:rPr>
                <w:sz w:val="24"/>
              </w:rPr>
            </w:pPr>
          </w:p>
        </w:tc>
      </w:tr>
    </w:tbl>
    <w:p w14:paraId="75C5526A">
      <w:pPr>
        <w:rPr>
          <w:sz w:val="24"/>
        </w:rPr>
      </w:pPr>
      <w:bookmarkStart w:id="9" w:name="_bookmark30"/>
      <w:bookmarkEnd w:id="9"/>
      <w:bookmarkStart w:id="10" w:name="八、工程报价明细表"/>
      <w:bookmarkEnd w:id="10"/>
    </w:p>
    <w:p w14:paraId="3B7A8128">
      <w:pPr>
        <w:pStyle w:val="21"/>
      </w:pPr>
    </w:p>
    <w:p w14:paraId="69E6F2AC">
      <w:pPr>
        <w:pStyle w:val="22"/>
      </w:pPr>
    </w:p>
    <w:p w14:paraId="74E5E336">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6"/>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005D2279">
      <w:pP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br w:type="page"/>
      </w:r>
    </w:p>
    <w:p w14:paraId="00BE9CA5">
      <w:pPr>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报价明细表</w:t>
      </w:r>
    </w:p>
    <w:p w14:paraId="3636A36C">
      <w:pPr>
        <w:rPr>
          <w:rFonts w:hint="eastAsia" w:ascii="方正小标宋简体" w:hAnsi="方正小标宋简体" w:eastAsia="方正小标宋简体" w:cs="方正小标宋简体"/>
          <w:spacing w:val="-24"/>
          <w:sz w:val="32"/>
          <w:szCs w:val="32"/>
          <w:lang w:eastAsia="zh-CN"/>
        </w:rPr>
      </w:pPr>
      <w:r>
        <w:rPr>
          <w:rFonts w:hint="eastAsia" w:ascii="方正小标宋简体" w:hAnsi="方正小标宋简体" w:eastAsia="方正小标宋简体" w:cs="方正小标宋简体"/>
          <w:spacing w:val="-24"/>
          <w:sz w:val="32"/>
          <w:szCs w:val="32"/>
          <w:lang w:val="en-US" w:eastAsia="zh-CN"/>
        </w:rPr>
        <w:t>（对照工程量清单格式填报）</w:t>
      </w:r>
      <w:r>
        <w:rPr>
          <w:rFonts w:hint="eastAsia" w:ascii="方正小标宋简体" w:hAnsi="方正小标宋简体" w:eastAsia="方正小标宋简体" w:cs="方正小标宋简体"/>
          <w:spacing w:val="-24"/>
          <w:sz w:val="32"/>
          <w:szCs w:val="32"/>
          <w:lang w:eastAsia="zh-CN"/>
        </w:rPr>
        <w:br w:type="page"/>
      </w:r>
    </w:p>
    <w:p w14:paraId="388EDAF7">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7CDD9089">
      <w:pPr>
        <w:rPr>
          <w:rFonts w:ascii="宋体" w:hAnsi="宋体" w:eastAsia="宋体"/>
          <w:color w:val="auto"/>
          <w:highlight w:val="none"/>
        </w:rPr>
      </w:pPr>
      <w:bookmarkStart w:id="11" w:name="_Toc3326"/>
      <w:bookmarkStart w:id="12" w:name="_Toc1662640"/>
      <w:r>
        <w:rPr>
          <w:rFonts w:ascii="宋体" w:hAnsi="宋体" w:eastAsia="宋体"/>
          <w:color w:val="auto"/>
          <w:highlight w:val="none"/>
        </w:rPr>
        <w:br w:type="page"/>
      </w:r>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0"/>
        <w:spacing w:line="280" w:lineRule="exact"/>
        <w:rPr>
          <w:rFonts w:ascii="宋体" w:hAnsi="宋体" w:eastAsia="宋体"/>
          <w:color w:val="auto"/>
          <w:szCs w:val="21"/>
          <w:highlight w:val="none"/>
        </w:rPr>
      </w:pPr>
    </w:p>
    <w:p w14:paraId="51589ABF">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0"/>
        <w:spacing w:line="280" w:lineRule="exact"/>
        <w:rPr>
          <w:rFonts w:ascii="宋体" w:hAnsi="宋体" w:eastAsia="宋体"/>
          <w:color w:val="auto"/>
          <w:szCs w:val="21"/>
          <w:highlight w:val="none"/>
          <w:u w:val="dotted"/>
        </w:rPr>
      </w:pPr>
    </w:p>
    <w:p w14:paraId="1B546191">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0"/>
        <w:spacing w:line="280" w:lineRule="exact"/>
        <w:rPr>
          <w:rFonts w:ascii="宋体" w:hAnsi="宋体" w:eastAsia="宋体"/>
          <w:color w:val="auto"/>
          <w:szCs w:val="21"/>
          <w:highlight w:val="none"/>
        </w:rPr>
      </w:pPr>
    </w:p>
    <w:p w14:paraId="6C58E1C3">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0"/>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0"/>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0"/>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0"/>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0"/>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0"/>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0"/>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0"/>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1FB2021"/>
    <w:rsid w:val="02A623E0"/>
    <w:rsid w:val="05D8796E"/>
    <w:rsid w:val="08F6426D"/>
    <w:rsid w:val="0CFA1C23"/>
    <w:rsid w:val="165322D8"/>
    <w:rsid w:val="167B1F2A"/>
    <w:rsid w:val="18CD2148"/>
    <w:rsid w:val="1A2C2D50"/>
    <w:rsid w:val="1A55661F"/>
    <w:rsid w:val="1BF92573"/>
    <w:rsid w:val="1DF619A4"/>
    <w:rsid w:val="20340A84"/>
    <w:rsid w:val="24713707"/>
    <w:rsid w:val="24DF6C66"/>
    <w:rsid w:val="2D9C2E11"/>
    <w:rsid w:val="2F1A256E"/>
    <w:rsid w:val="31F572AA"/>
    <w:rsid w:val="338B2C59"/>
    <w:rsid w:val="33CA2A0A"/>
    <w:rsid w:val="352E7D40"/>
    <w:rsid w:val="3BE63CFB"/>
    <w:rsid w:val="3CC64D02"/>
    <w:rsid w:val="403C5600"/>
    <w:rsid w:val="42507548"/>
    <w:rsid w:val="42B946BB"/>
    <w:rsid w:val="44D81A76"/>
    <w:rsid w:val="455C4456"/>
    <w:rsid w:val="45F4643C"/>
    <w:rsid w:val="47ED7514"/>
    <w:rsid w:val="48FB4655"/>
    <w:rsid w:val="4C912C37"/>
    <w:rsid w:val="4DF5465F"/>
    <w:rsid w:val="50630BC0"/>
    <w:rsid w:val="510E268F"/>
    <w:rsid w:val="52A1503D"/>
    <w:rsid w:val="53EC4BF7"/>
    <w:rsid w:val="546D20E0"/>
    <w:rsid w:val="54BC68F7"/>
    <w:rsid w:val="56C46AF9"/>
    <w:rsid w:val="57EC0B08"/>
    <w:rsid w:val="57EE53E1"/>
    <w:rsid w:val="581D7A74"/>
    <w:rsid w:val="58C316DE"/>
    <w:rsid w:val="596E7C9E"/>
    <w:rsid w:val="59B85CA7"/>
    <w:rsid w:val="5A517EA9"/>
    <w:rsid w:val="5AA1673B"/>
    <w:rsid w:val="5E0533DF"/>
    <w:rsid w:val="5F7A3025"/>
    <w:rsid w:val="64747790"/>
    <w:rsid w:val="65C21C5B"/>
    <w:rsid w:val="67E1286C"/>
    <w:rsid w:val="692E1443"/>
    <w:rsid w:val="69FF6FDA"/>
    <w:rsid w:val="6DCC200B"/>
    <w:rsid w:val="72021D5D"/>
    <w:rsid w:val="72684FEA"/>
    <w:rsid w:val="741A40C3"/>
    <w:rsid w:val="7BAE55F9"/>
    <w:rsid w:val="7BCE0F02"/>
    <w:rsid w:val="7C307C3D"/>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7"/>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next w:val="8"/>
    <w:qFormat/>
    <w:uiPriority w:val="99"/>
    <w:pPr>
      <w:spacing w:before="130"/>
      <w:ind w:left="126"/>
      <w:jc w:val="left"/>
    </w:pPr>
    <w:rPr>
      <w:rFonts w:ascii="宋体" w:hAnsi="宋体" w:cs="宋体"/>
      <w:kern w:val="0"/>
      <w:lang w:eastAsia="en-US"/>
    </w:rPr>
  </w:style>
  <w:style w:type="paragraph" w:customStyle="1" w:styleId="8">
    <w:name w:val="toc 34"/>
    <w:next w:val="1"/>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qFormat/>
    <w:uiPriority w:val="0"/>
    <w:pPr>
      <w:ind w:firstLine="600"/>
    </w:pPr>
    <w:rPr>
      <w:rFonts w:eastAsia="楷体_GB2312"/>
      <w:sz w:val="30"/>
      <w:szCs w:val="20"/>
    </w:rPr>
  </w:style>
  <w:style w:type="paragraph" w:styleId="10">
    <w:name w:val="Body Text First Indent 2"/>
    <w:basedOn w:val="9"/>
    <w:next w:val="11"/>
    <w:qFormat/>
    <w:uiPriority w:val="0"/>
    <w:pPr>
      <w:ind w:left="200" w:firstLine="200" w:firstLineChars="200"/>
    </w:pPr>
  </w:style>
  <w:style w:type="paragraph" w:styleId="11">
    <w:name w:val="Date"/>
    <w:basedOn w:val="1"/>
    <w:next w:val="1"/>
    <w:qFormat/>
    <w:uiPriority w:val="0"/>
    <w:rPr>
      <w:szCs w:val="20"/>
    </w:rPr>
  </w:style>
  <w:style w:type="paragraph" w:styleId="12">
    <w:name w:val="List 2"/>
    <w:basedOn w:val="1"/>
    <w:qFormat/>
    <w:uiPriority w:val="0"/>
    <w:pPr>
      <w:ind w:left="100" w:leftChars="200" w:hanging="200" w:hangingChars="200"/>
    </w:pPr>
  </w:style>
  <w:style w:type="paragraph" w:styleId="13">
    <w:name w:val="footer"/>
    <w:basedOn w:val="1"/>
    <w:next w:val="14"/>
    <w:qFormat/>
    <w:uiPriority w:val="99"/>
    <w:pPr>
      <w:tabs>
        <w:tab w:val="center" w:pos="4153"/>
        <w:tab w:val="right" w:pos="8306"/>
      </w:tabs>
      <w:snapToGrid w:val="0"/>
      <w:jc w:val="left"/>
    </w:pPr>
    <w:rPr>
      <w:rFonts w:ascii="仿宋_GB2312" w:eastAsia="仿宋_GB2312"/>
      <w:kern w:val="2"/>
      <w:sz w:val="18"/>
      <w:szCs w:val="18"/>
    </w:rPr>
  </w:style>
  <w:style w:type="paragraph" w:styleId="14">
    <w:name w:val="toc 4"/>
    <w:basedOn w:val="1"/>
    <w:next w:val="1"/>
    <w:qFormat/>
    <w:uiPriority w:val="0"/>
    <w:pPr>
      <w:ind w:left="420"/>
      <w:jc w:val="left"/>
    </w:pPr>
    <w:rPr>
      <w:sz w:val="20"/>
      <w:szCs w:val="20"/>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480" w:lineRule="exact"/>
    </w:pPr>
    <w:rPr>
      <w:sz w:val="24"/>
      <w:szCs w:val="20"/>
    </w:rPr>
  </w:style>
  <w:style w:type="paragraph" w:styleId="17">
    <w:name w:val="Normal (Web)"/>
    <w:basedOn w:val="1"/>
    <w:semiHidden/>
    <w:unhideWhenUsed/>
    <w:qFormat/>
    <w:uiPriority w:val="99"/>
    <w:rPr>
      <w:sz w:val="24"/>
    </w:rPr>
  </w:style>
  <w:style w:type="paragraph" w:styleId="18">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qFormat/>
    <w:uiPriority w:val="0"/>
    <w:pPr>
      <w:adjustRightInd w:val="0"/>
      <w:spacing w:line="420" w:lineRule="atLeast"/>
      <w:jc w:val="left"/>
      <w:textAlignment w:val="baseline"/>
    </w:pPr>
  </w:style>
  <w:style w:type="paragraph" w:customStyle="1" w:styleId="23">
    <w:name w:val="Normal_3"/>
    <w:qFormat/>
    <w:uiPriority w:val="0"/>
    <w:rPr>
      <w:rFonts w:ascii="黑体" w:hAnsi="黑体" w:eastAsia="黑体" w:cs="Times New Roman"/>
      <w:b/>
      <w:sz w:val="32"/>
      <w:szCs w:val="24"/>
      <w:lang w:bidi="ar-SA"/>
    </w:rPr>
  </w:style>
  <w:style w:type="paragraph" w:customStyle="1" w:styleId="24">
    <w:name w:val="正文_1_1"/>
    <w:next w:val="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qFormat/>
    <w:uiPriority w:val="0"/>
    <w:pPr>
      <w:widowControl/>
      <w:ind w:firstLine="482"/>
    </w:pPr>
    <w:rPr>
      <w:rFonts w:ascii="微软雅黑" w:hAnsi="微软雅黑" w:eastAsia="微软雅黑"/>
      <w:kern w:val="0"/>
      <w:szCs w:val="20"/>
    </w:rPr>
  </w:style>
  <w:style w:type="paragraph" w:customStyle="1" w:styleId="27">
    <w:name w:val="Normal_4"/>
    <w:qFormat/>
    <w:uiPriority w:val="0"/>
    <w:rPr>
      <w:rFonts w:ascii="黑体" w:hAnsi="黑体" w:eastAsia="黑体" w:cs="Times New Roman"/>
      <w:b/>
      <w:sz w:val="32"/>
      <w:szCs w:val="24"/>
      <w:lang w:bidi="ar-SA"/>
    </w:rPr>
  </w:style>
  <w:style w:type="paragraph" w:customStyle="1" w:styleId="28">
    <w:name w:val="*正文_2_0"/>
    <w:basedOn w:val="29"/>
    <w:next w:val="29"/>
    <w:qFormat/>
    <w:uiPriority w:val="0"/>
    <w:pPr>
      <w:widowControl/>
      <w:ind w:firstLine="482"/>
    </w:pPr>
    <w:rPr>
      <w:rFonts w:ascii="微软雅黑" w:hAnsi="微软雅黑" w:eastAsia="微软雅黑"/>
      <w:kern w:val="0"/>
      <w:szCs w:val="20"/>
    </w:rPr>
  </w:style>
  <w:style w:type="paragraph" w:customStyle="1" w:styleId="29">
    <w:name w:val="正文_8_1"/>
    <w:next w:val="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unhideWhenUsed/>
    <w:qFormat/>
    <w:uiPriority w:val="99"/>
    <w:pPr>
      <w:widowControl/>
      <w:spacing w:line="360" w:lineRule="auto"/>
      <w:ind w:left="600" w:leftChars="600" w:firstLine="200" w:firstLineChars="200"/>
    </w:pPr>
  </w:style>
  <w:style w:type="paragraph" w:customStyle="1" w:styleId="31">
    <w:name w:val="*正文_3"/>
    <w:basedOn w:val="32"/>
    <w:next w:val="32"/>
    <w:qFormat/>
    <w:uiPriority w:val="0"/>
    <w:pPr>
      <w:widowControl/>
      <w:ind w:firstLine="482"/>
    </w:pPr>
    <w:rPr>
      <w:rFonts w:ascii="微软雅黑" w:hAnsi="微软雅黑" w:eastAsia="微软雅黑"/>
      <w:kern w:val="0"/>
      <w:szCs w:val="20"/>
    </w:rPr>
  </w:style>
  <w:style w:type="paragraph" w:customStyle="1" w:styleId="32">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qFormat/>
    <w:uiPriority w:val="0"/>
    <w:pPr>
      <w:widowControl/>
      <w:ind w:firstLine="482"/>
    </w:pPr>
    <w:rPr>
      <w:rFonts w:ascii="微软雅黑" w:hAnsi="微软雅黑" w:eastAsia="微软雅黑"/>
      <w:kern w:val="0"/>
      <w:szCs w:val="20"/>
    </w:rPr>
  </w:style>
  <w:style w:type="paragraph" w:customStyle="1" w:styleId="3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qFormat/>
    <w:uiPriority w:val="1"/>
  </w:style>
  <w:style w:type="paragraph" w:customStyle="1" w:styleId="36">
    <w:name w:val="正文_14_0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qFormat/>
    <w:uiPriority w:val="0"/>
    <w:rPr>
      <w:sz w:val="24"/>
    </w:rPr>
  </w:style>
  <w:style w:type="paragraph" w:customStyle="1" w:styleId="40">
    <w:name w:val="*正文"/>
    <w:basedOn w:val="1"/>
    <w:next w:val="1"/>
    <w:qFormat/>
    <w:uiPriority w:val="0"/>
    <w:pPr>
      <w:widowControl/>
      <w:ind w:firstLine="482"/>
    </w:pPr>
    <w:rPr>
      <w:rFonts w:ascii="微软雅黑" w:hAnsi="微软雅黑" w:eastAsia="微软雅黑"/>
      <w:sz w:val="21"/>
    </w:rPr>
  </w:style>
  <w:style w:type="paragraph" w:customStyle="1" w:styleId="41">
    <w:name w:val="正文_2_0_1_0_0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qFormat/>
    <w:uiPriority w:val="0"/>
    <w:rPr>
      <w:sz w:val="24"/>
    </w:rPr>
  </w:style>
  <w:style w:type="paragraph" w:customStyle="1" w:styleId="44">
    <w:name w:val="正文_2_2_0_0_0"/>
    <w:next w:val="43"/>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qFormat/>
    <w:uiPriority w:val="0"/>
    <w:pPr>
      <w:autoSpaceDE w:val="0"/>
      <w:autoSpaceDN w:val="0"/>
      <w:adjustRightInd w:val="0"/>
    </w:pPr>
    <w:rPr>
      <w:color w:val="000000"/>
      <w:sz w:val="24"/>
      <w:szCs w:val="24"/>
    </w:rPr>
  </w:style>
  <w:style w:type="paragraph" w:customStyle="1" w:styleId="46">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字符"/>
    <w:link w:val="6"/>
    <w:qFormat/>
    <w:uiPriority w:val="0"/>
    <w:rPr>
      <w:rFonts w:ascii="Arial" w:hAnsi="Arial" w:eastAsia="仿宋"/>
      <w:b/>
      <w:bCs/>
      <w:sz w:val="28"/>
      <w:szCs w:val="28"/>
    </w:rPr>
  </w:style>
  <w:style w:type="paragraph" w:customStyle="1" w:styleId="48">
    <w:name w:val="*正文_1_1"/>
    <w:basedOn w:val="49"/>
    <w:next w:val="49"/>
    <w:qFormat/>
    <w:uiPriority w:val="0"/>
    <w:pPr>
      <w:widowControl/>
      <w:ind w:firstLine="482"/>
    </w:pPr>
    <w:rPr>
      <w:rFonts w:ascii="微软雅黑" w:hAnsi="微软雅黑" w:eastAsia="微软雅黑"/>
      <w:sz w:val="21"/>
    </w:rPr>
  </w:style>
  <w:style w:type="paragraph" w:customStyle="1" w:styleId="49">
    <w:name w:val="正文_1_2_1"/>
    <w:next w:val="50"/>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qFormat/>
    <w:uiPriority w:val="0"/>
    <w:rPr>
      <w:rFonts w:eastAsia="仿宋_GB2312"/>
      <w:sz w:val="28"/>
      <w:szCs w:val="30"/>
    </w:rPr>
  </w:style>
  <w:style w:type="paragraph" w:customStyle="1" w:styleId="51">
    <w:name w:val="正文_2_1_0_0_0_0"/>
    <w:next w:val="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qFormat/>
    <w:uiPriority w:val="0"/>
    <w:rPr>
      <w:sz w:val="24"/>
    </w:rPr>
  </w:style>
  <w:style w:type="paragraph" w:customStyle="1" w:styleId="53">
    <w:name w:val="正文_2_2_0_0_0_0"/>
    <w:next w:val="52"/>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qFormat/>
    <w:uiPriority w:val="0"/>
    <w:pPr>
      <w:autoSpaceDE w:val="0"/>
      <w:autoSpaceDN w:val="0"/>
      <w:adjustRightInd w:val="0"/>
    </w:pPr>
    <w:rPr>
      <w:color w:val="000000"/>
      <w:sz w:val="24"/>
      <w:szCs w:val="24"/>
    </w:rPr>
  </w:style>
  <w:style w:type="paragraph" w:customStyle="1" w:styleId="55">
    <w:name w:val="正文_2_0_1_0_0_0_0"/>
    <w:next w:val="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qFormat/>
    <w:uiPriority w:val="0"/>
    <w:rPr>
      <w:rFonts w:ascii="宋体"/>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2118</Words>
  <Characters>2131</Characters>
  <Lines>0</Lines>
  <Paragraphs>0</Paragraphs>
  <TotalTime>2</TotalTime>
  <ScaleCrop>false</ScaleCrop>
  <LinksUpToDate>false</LinksUpToDate>
  <CharactersWithSpaces>2383</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周毅</cp:lastModifiedBy>
  <cp:lastPrinted>2023-09-01T08:05:00Z</cp:lastPrinted>
  <dcterms:modified xsi:type="dcterms:W3CDTF">2026-08-04T03:52:31Z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A738E8E8EBEF47A188C6E95CBA40DE17_13</vt:lpwstr>
  </property>
</Properties>
</file>