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FEC88">
      <w:pPr>
        <w:adjustRightInd w:val="0"/>
        <w:snapToGrid w:val="0"/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垃圾箱（桶）项目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相关要求</w:t>
      </w:r>
    </w:p>
    <w:p w14:paraId="40B8E14F"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一、内容及要求</w:t>
      </w:r>
    </w:p>
    <w:p w14:paraId="31EBA44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</w:t>
      </w:r>
      <w:r>
        <w:rPr>
          <w:rFonts w:ascii="Times New Roman" w:hAnsi="Times New Roman" w:eastAsia="仿宋" w:cs="Times New Roman"/>
          <w:sz w:val="32"/>
          <w:szCs w:val="32"/>
        </w:rPr>
        <w:t>质量要求和技术标准：</w:t>
      </w:r>
      <w:r>
        <w:rPr>
          <w:rFonts w:hint="eastAsia" w:ascii="Times New Roman" w:hAnsi="Times New Roman" w:eastAsia="仿宋" w:cs="Times New Roman"/>
          <w:sz w:val="32"/>
          <w:szCs w:val="32"/>
        </w:rPr>
        <w:t>产品质量及技术参数按本采购需求执行，本需求未作规定的，执行现行国家及行业标准。</w:t>
      </w:r>
      <w:r>
        <w:rPr>
          <w:rFonts w:ascii="Times New Roman" w:hAnsi="Times New Roman" w:eastAsia="仿宋" w:cs="Times New Roman"/>
          <w:sz w:val="32"/>
          <w:szCs w:val="32"/>
        </w:rPr>
        <w:t>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z w:val="32"/>
          <w:szCs w:val="32"/>
        </w:rPr>
        <w:t>2.乙</w:t>
      </w:r>
      <w:r>
        <w:rPr>
          <w:rFonts w:ascii="Times New Roman" w:hAnsi="Times New Roman" w:eastAsia="仿宋" w:cs="Times New Roman"/>
          <w:sz w:val="32"/>
          <w:szCs w:val="32"/>
        </w:rPr>
        <w:t>方</w:t>
      </w:r>
      <w:r>
        <w:rPr>
          <w:rFonts w:hint="eastAsia" w:ascii="Times New Roman" w:hAnsi="Times New Roman" w:eastAsia="仿宋" w:cs="Times New Roman"/>
          <w:sz w:val="32"/>
          <w:szCs w:val="32"/>
        </w:rPr>
        <w:t>负责</w:t>
      </w:r>
      <w:r>
        <w:rPr>
          <w:rFonts w:ascii="Times New Roman" w:hAnsi="Times New Roman" w:eastAsia="仿宋" w:cs="Times New Roman"/>
          <w:sz w:val="32"/>
          <w:szCs w:val="32"/>
        </w:rPr>
        <w:t>保证产品安全无损</w:t>
      </w:r>
      <w:r>
        <w:rPr>
          <w:rFonts w:hint="eastAsia" w:ascii="Times New Roman" w:hAnsi="Times New Roman" w:eastAsia="仿宋" w:cs="Times New Roman"/>
          <w:sz w:val="32"/>
          <w:szCs w:val="32"/>
        </w:rPr>
        <w:t>地</w:t>
      </w:r>
      <w:r>
        <w:rPr>
          <w:rFonts w:ascii="Times New Roman" w:hAnsi="Times New Roman" w:eastAsia="仿宋" w:cs="Times New Roman"/>
          <w:sz w:val="32"/>
          <w:szCs w:val="32"/>
        </w:rPr>
        <w:t>包装</w:t>
      </w:r>
      <w:r>
        <w:rPr>
          <w:rFonts w:hint="eastAsia"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因包装问题引起的货物毁损</w:t>
      </w:r>
      <w:r>
        <w:rPr>
          <w:rFonts w:hint="eastAsia" w:ascii="Times New Roman" w:hAnsi="Times New Roman" w:eastAsia="仿宋" w:cs="Times New Roman"/>
          <w:sz w:val="32"/>
          <w:szCs w:val="32"/>
        </w:rPr>
        <w:t>、丢</w:t>
      </w:r>
      <w:r>
        <w:rPr>
          <w:rFonts w:ascii="Times New Roman" w:hAnsi="Times New Roman" w:eastAsia="仿宋" w:cs="Times New Roman"/>
          <w:sz w:val="32"/>
          <w:szCs w:val="32"/>
        </w:rPr>
        <w:t>失由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方负责。</w:t>
      </w:r>
      <w:bookmarkStart w:id="0" w:name="_GoBack"/>
      <w:bookmarkEnd w:id="0"/>
    </w:p>
    <w:p w14:paraId="541B68ED"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二、售后服务</w:t>
      </w:r>
    </w:p>
    <w:p w14:paraId="6D1BCC4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1.本项目</w:t>
      </w:r>
      <w:r>
        <w:rPr>
          <w:rFonts w:ascii="Times New Roman" w:hAnsi="Times New Roman" w:eastAsia="仿宋" w:cs="Times New Roman"/>
          <w:sz w:val="32"/>
          <w:szCs w:val="32"/>
        </w:rPr>
        <w:t>质保期为</w:t>
      </w:r>
      <w:r>
        <w:rPr>
          <w:rFonts w:hint="eastAsia" w:ascii="Times New Roman" w:hAnsi="Times New Roman" w:eastAsia="仿宋" w:cs="Times New Roman"/>
          <w:sz w:val="32"/>
          <w:szCs w:val="32"/>
        </w:rPr>
        <w:t>12</w:t>
      </w:r>
      <w:r>
        <w:rPr>
          <w:rFonts w:ascii="Times New Roman" w:hAnsi="Times New Roman" w:eastAsia="仿宋" w:cs="Times New Roman"/>
          <w:sz w:val="32"/>
          <w:szCs w:val="32"/>
        </w:rPr>
        <w:t>个月，自验收合格之日起算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 w14:paraId="312FF21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ascii="Times New Roman" w:hAnsi="Times New Roman" w:eastAsia="仿宋" w:cs="Times New Roman"/>
          <w:sz w:val="32"/>
          <w:szCs w:val="32"/>
        </w:rPr>
        <w:t>质保期内由于材料、工艺上缺陷出现</w:t>
      </w:r>
      <w:r>
        <w:rPr>
          <w:rFonts w:hint="eastAsia" w:ascii="Times New Roman" w:hAnsi="Times New Roman" w:eastAsia="仿宋" w:cs="Times New Roman"/>
          <w:sz w:val="32"/>
          <w:szCs w:val="32"/>
        </w:rPr>
        <w:t>质量问题</w:t>
      </w:r>
      <w:r>
        <w:rPr>
          <w:rFonts w:ascii="Times New Roman" w:hAnsi="Times New Roman" w:eastAsia="仿宋" w:cs="Times New Roman"/>
          <w:sz w:val="32"/>
          <w:szCs w:val="32"/>
        </w:rPr>
        <w:t>或失去效用，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</w:t>
      </w:r>
      <w:r>
        <w:rPr>
          <w:rFonts w:hint="eastAsia" w:ascii="Times New Roman" w:hAnsi="Times New Roman" w:eastAsia="仿宋" w:cs="Times New Roman"/>
          <w:sz w:val="32"/>
          <w:szCs w:val="32"/>
        </w:rPr>
        <w:t>接到通知2小时内响应，48小时内到达现场处置，</w:t>
      </w:r>
      <w:r>
        <w:rPr>
          <w:rFonts w:ascii="Times New Roman" w:hAnsi="Times New Roman" w:eastAsia="仿宋" w:cs="Times New Roman"/>
          <w:sz w:val="32"/>
          <w:szCs w:val="32"/>
        </w:rPr>
        <w:t>因此产生的费用由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方自行承担。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方逾期到场服务</w:t>
      </w:r>
      <w:r>
        <w:rPr>
          <w:rFonts w:hint="eastAsia"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</w:rPr>
        <w:t>拒绝处理或修复后仍不合格的，</w:t>
      </w:r>
      <w:r>
        <w:rPr>
          <w:rFonts w:hint="eastAsia" w:ascii="Times New Roman" w:hAnsi="Times New Roman" w:eastAsia="仿宋" w:cs="Times New Roman"/>
          <w:sz w:val="32"/>
          <w:szCs w:val="32"/>
        </w:rPr>
        <w:t>甲方有权自行组织修复，产生的费用</w:t>
      </w:r>
      <w:r>
        <w:rPr>
          <w:rFonts w:ascii="Times New Roman" w:hAnsi="Times New Roman" w:eastAsia="仿宋" w:cs="Times New Roman"/>
          <w:sz w:val="32"/>
          <w:szCs w:val="32"/>
        </w:rPr>
        <w:t>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方承担。</w:t>
      </w:r>
    </w:p>
    <w:p w14:paraId="6EC0AE02"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三、交货与运输 </w:t>
      </w:r>
    </w:p>
    <w:p w14:paraId="22F3A25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1.乙方</w:t>
      </w:r>
      <w:r>
        <w:rPr>
          <w:rFonts w:ascii="Times New Roman" w:hAnsi="Times New Roman" w:eastAsia="仿宋" w:cs="Times New Roman"/>
          <w:sz w:val="32"/>
          <w:szCs w:val="32"/>
        </w:rPr>
        <w:t>必须随货提供以下文件：加盖公章的送货清单（送货单中的产品名称、规格型号、数量必须与合同一致）、产品合格证明</w:t>
      </w:r>
      <w:r>
        <w:rPr>
          <w:rFonts w:hint="eastAsia" w:ascii="Times New Roman" w:hAnsi="Times New Roman" w:eastAsia="仿宋" w:cs="Times New Roman"/>
          <w:sz w:val="32"/>
          <w:szCs w:val="32"/>
        </w:rPr>
        <w:t>等</w:t>
      </w:r>
      <w:r>
        <w:rPr>
          <w:rFonts w:ascii="Times New Roman" w:hAnsi="Times New Roman" w:eastAsia="仿宋" w:cs="Times New Roman"/>
          <w:sz w:val="32"/>
          <w:szCs w:val="32"/>
        </w:rPr>
        <w:t>。所有</w:t>
      </w:r>
      <w:r>
        <w:rPr>
          <w:rFonts w:hint="eastAsia" w:ascii="Times New Roman" w:hAnsi="Times New Roman" w:eastAsia="仿宋" w:cs="Times New Roman"/>
          <w:sz w:val="32"/>
          <w:szCs w:val="32"/>
        </w:rPr>
        <w:t>货品</w:t>
      </w:r>
      <w:r>
        <w:rPr>
          <w:rFonts w:ascii="Times New Roman" w:hAnsi="Times New Roman" w:eastAsia="仿宋" w:cs="Times New Roman"/>
          <w:sz w:val="32"/>
          <w:szCs w:val="32"/>
        </w:rPr>
        <w:t>（包括配件）</w:t>
      </w:r>
      <w:r>
        <w:rPr>
          <w:rFonts w:hint="eastAsia" w:ascii="Times New Roman" w:hAnsi="Times New Roman" w:eastAsia="仿宋" w:cs="Times New Roman"/>
          <w:sz w:val="32"/>
          <w:szCs w:val="32"/>
        </w:rPr>
        <w:t>必须</w:t>
      </w:r>
      <w:r>
        <w:rPr>
          <w:rFonts w:ascii="Times New Roman" w:hAnsi="Times New Roman" w:eastAsia="仿宋" w:cs="Times New Roman"/>
          <w:sz w:val="32"/>
          <w:szCs w:val="32"/>
        </w:rPr>
        <w:t xml:space="preserve">为全新、未使用过的合格产品。  </w:t>
      </w:r>
    </w:p>
    <w:p w14:paraId="4F6E9E63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2.乙</w:t>
      </w:r>
      <w:r>
        <w:rPr>
          <w:rFonts w:ascii="Times New Roman" w:hAnsi="Times New Roman" w:eastAsia="仿宋" w:cs="Times New Roman"/>
          <w:sz w:val="32"/>
          <w:szCs w:val="32"/>
        </w:rPr>
        <w:t>方承担运输、装卸及由此产生的费用</w:t>
      </w:r>
      <w:r>
        <w:rPr>
          <w:rFonts w:hint="eastAsia" w:ascii="Times New Roman" w:hAnsi="Times New Roman" w:eastAsia="仿宋" w:cs="Times New Roman"/>
          <w:sz w:val="32"/>
          <w:szCs w:val="32"/>
        </w:rPr>
        <w:t>，在验收交付使用</w:t>
      </w:r>
      <w:r>
        <w:rPr>
          <w:rFonts w:ascii="Times New Roman" w:hAnsi="Times New Roman" w:eastAsia="仿宋" w:cs="Times New Roman"/>
          <w:sz w:val="32"/>
          <w:szCs w:val="32"/>
        </w:rPr>
        <w:t>之前</w:t>
      </w:r>
      <w:r>
        <w:rPr>
          <w:rFonts w:hint="eastAsia" w:ascii="Times New Roman" w:hAnsi="Times New Roman" w:eastAsia="仿宋" w:cs="Times New Roman"/>
          <w:sz w:val="32"/>
          <w:szCs w:val="32"/>
        </w:rPr>
        <w:t>的</w:t>
      </w:r>
      <w:r>
        <w:rPr>
          <w:rFonts w:ascii="Times New Roman" w:hAnsi="Times New Roman" w:eastAsia="仿宋" w:cs="Times New Roman"/>
          <w:sz w:val="32"/>
          <w:szCs w:val="32"/>
        </w:rPr>
        <w:t>一切风险由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方承担</w:t>
      </w:r>
      <w:r>
        <w:rPr>
          <w:rFonts w:hint="eastAsia" w:ascii="Times New Roman" w:hAnsi="Times New Roman" w:eastAsia="仿宋" w:cs="Times New Roman"/>
          <w:sz w:val="32"/>
          <w:szCs w:val="32"/>
        </w:rPr>
        <w:t>（供货周期：15个日历天）</w:t>
      </w:r>
      <w:r>
        <w:rPr>
          <w:rFonts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</w:t>
      </w:r>
    </w:p>
    <w:p w14:paraId="0822FFC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3. 送达地点：</w:t>
      </w:r>
      <w:r>
        <w:rPr>
          <w:rFonts w:hint="eastAsia" w:ascii="Times New Roman" w:hAnsi="Times New Roman" w:eastAsia="仿宋" w:cs="Times New Roman"/>
          <w:sz w:val="32"/>
          <w:szCs w:val="32"/>
        </w:rPr>
        <w:t>洛阳职业技术学院伊滨校区（详细地点以甲方指定位置为准）</w:t>
      </w:r>
    </w:p>
    <w:p w14:paraId="0AD2E0AD">
      <w:pPr>
        <w:pStyle w:val="5"/>
        <w:spacing w:line="360" w:lineRule="auto"/>
        <w:ind w:firstLine="0" w:firstLineChars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四、支付方式</w:t>
      </w:r>
      <w:r>
        <w:rPr>
          <w:rFonts w:ascii="Times New Roman" w:hAnsi="Times New Roman" w:eastAsia="仿宋" w:cs="Times New Roman"/>
          <w:sz w:val="32"/>
          <w:szCs w:val="32"/>
        </w:rPr>
        <w:t> </w:t>
      </w:r>
    </w:p>
    <w:p w14:paraId="27C0466C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支付金额：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按照行业规范和标准以及学校的要求，</w:t>
      </w:r>
      <w:r>
        <w:rPr>
          <w:rFonts w:hint="eastAsia" w:ascii="Times New Roman" w:hAnsi="Times New Roman" w:eastAsia="仿宋" w:cs="Times New Roman"/>
          <w:sz w:val="32"/>
          <w:szCs w:val="32"/>
        </w:rPr>
        <w:t>本项目安装调试并验收合格后，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签署合格证明后，中标方开具合规发票；甲方核对无误后，一次性付清货款。</w:t>
      </w:r>
      <w:r>
        <w:rPr>
          <w:rFonts w:hint="eastAsia" w:ascii="Times New Roman" w:hAnsi="Times New Roman" w:eastAsia="仿宋" w:cs="Times New Roman"/>
          <w:sz w:val="32"/>
          <w:szCs w:val="32"/>
        </w:rPr>
        <w:t>如遇甲方放假、财政审批、财政封账等因素暂时无法支付的，付款期限顺延。</w:t>
      </w:r>
    </w:p>
    <w:tbl>
      <w:tblPr>
        <w:tblStyle w:val="3"/>
        <w:tblpPr w:leftFromText="180" w:rightFromText="180" w:vertAnchor="text" w:horzAnchor="page" w:tblpX="1837" w:tblpY="61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5589"/>
        <w:gridCol w:w="1128"/>
        <w:gridCol w:w="515"/>
      </w:tblGrid>
      <w:tr w14:paraId="6B47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4" w:hRule="atLeast"/>
        </w:trPr>
        <w:tc>
          <w:tcPr>
            <w:tcW w:w="757" w:type="pct"/>
            <w:vAlign w:val="center"/>
          </w:tcPr>
          <w:p w14:paraId="63B1E3B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勾臂垃圾箱</w:t>
            </w:r>
          </w:p>
          <w:p w14:paraId="4BAE32D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79" w:type="pct"/>
            <w:vAlign w:val="center"/>
          </w:tcPr>
          <w:p w14:paraId="56AD72FC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1.箱体容积：3m³；箱体外形尺寸：（长×宽×高）：2000mm×1450 mm×1000 mm；</w:t>
            </w:r>
          </w:p>
          <w:p w14:paraId="1B7C61E7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2.钩心高度：1000mm；</w:t>
            </w:r>
          </w:p>
          <w:p w14:paraId="0E47E196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箱体实际厚度：底板3mm/侧板2mm，垃圾箱前后门主骨架采用50*30*1.5mm厚Q235方管，底部纵梁采用100*50*2mm矩形方筒，底板采用两根50*30*1.5mm方管及一根锁紧方管（40*40*1.5mm），箱体前挂钩采用3cm直径钢筋；纵梁宽度890mm；</w:t>
            </w:r>
          </w:p>
          <w:p w14:paraId="448F03D8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4.侧门打开方式：撑杆形式；</w:t>
            </w:r>
          </w:p>
          <w:p w14:paraId="77D42362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5.箱体侧面标语按使用单位要求喷涂，字体样式由甲方确认，喷涂美观、牢固耐用；</w:t>
            </w:r>
          </w:p>
          <w:p w14:paraId="6074A0CA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6.箱体带有两扇侧门，为上掀型式；整箱密封完好，有效防止渗漏，避免二次污染；箱体底部安装4个滚轮，万向轮带自锁功能。</w:t>
            </w:r>
          </w:p>
        </w:tc>
        <w:tc>
          <w:tcPr>
            <w:tcW w:w="662" w:type="pct"/>
            <w:vAlign w:val="center"/>
          </w:tcPr>
          <w:p w14:paraId="02224A2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20个</w:t>
            </w:r>
          </w:p>
          <w:p w14:paraId="5496179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drawing>
                <wp:inline distT="0" distB="0" distL="114300" distR="114300">
                  <wp:extent cx="744220" cy="558165"/>
                  <wp:effectExtent l="0" t="0" r="17780" b="13335"/>
                  <wp:docPr id="6" name="图片 6" descr="66eb61ad2b698774c5d422084b91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6eb61ad2b698774c5d422084b9170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220" cy="55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" w:type="pct"/>
            <w:vAlign w:val="center"/>
          </w:tcPr>
          <w:p w14:paraId="7133D0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定制、含安装</w:t>
            </w:r>
          </w:p>
        </w:tc>
      </w:tr>
      <w:tr w14:paraId="2C67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7" w:hRule="atLeast"/>
        </w:trPr>
        <w:tc>
          <w:tcPr>
            <w:tcW w:w="757" w:type="pct"/>
            <w:vAlign w:val="center"/>
          </w:tcPr>
          <w:p w14:paraId="4F77008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室内垃圾桶</w:t>
            </w:r>
          </w:p>
        </w:tc>
        <w:tc>
          <w:tcPr>
            <w:tcW w:w="3279" w:type="pct"/>
            <w:vAlign w:val="center"/>
          </w:tcPr>
          <w:p w14:paraId="1F8F3931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1.容积：30L+30L，方形；</w:t>
            </w:r>
          </w:p>
          <w:p w14:paraId="65941843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2.材料：内桶为100%高密度聚乙烯（HDPE），外桶410防指纹不锈钢；桶身、桶盖壁厚≥0.45mm，内桶pp塑料厚度≥2.5mm</w:t>
            </w:r>
          </w:p>
          <w:p w14:paraId="30512FD2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3.规格（长*宽*高）：约32.8*33*70cm</w:t>
            </w:r>
          </w:p>
          <w:p w14:paraId="027A4EED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4.整桶为脚踩分类垃圾桶，脚踩灵活方便；</w:t>
            </w:r>
          </w:p>
          <w:p w14:paraId="370917F3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5.单个内胆容积30L。</w:t>
            </w:r>
          </w:p>
          <w:p w14:paraId="38BCACC8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6.开启角度不小于70°，方便使用；桶盖正面凹凸设计，增加桶盖强度及美观度；</w:t>
            </w:r>
          </w:p>
          <w:p w14:paraId="14E77CC0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7.工艺特点：</w:t>
            </w:r>
          </w:p>
          <w:p w14:paraId="2025DBB7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a.桶体边缘无毛刺或接点，光亮度高；具有耐腐蚀，耐酸碱，并有足够的机械强度和良好的冲击韧性；</w:t>
            </w:r>
          </w:p>
          <w:p w14:paraId="0A71A87B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b.桶体内外光滑平整，无划痕，杂质气泡和裂纹；</w:t>
            </w:r>
          </w:p>
          <w:p w14:paraId="379268EF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c.脚踏顶杆采用内嵌式设计；</w:t>
            </w:r>
          </w:p>
          <w:p w14:paraId="0F11D9DA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d.桶盖与桶身，密闭性能好；</w:t>
            </w:r>
          </w:p>
        </w:tc>
        <w:tc>
          <w:tcPr>
            <w:tcW w:w="662" w:type="pct"/>
            <w:vAlign w:val="center"/>
          </w:tcPr>
          <w:p w14:paraId="2B8B87D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226个</w:t>
            </w:r>
          </w:p>
          <w:p w14:paraId="1A2B95E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drawing>
                <wp:inline distT="0" distB="0" distL="114300" distR="114300">
                  <wp:extent cx="669290" cy="502920"/>
                  <wp:effectExtent l="0" t="0" r="16510" b="11430"/>
                  <wp:docPr id="4" name="图片 8" descr="384ffcf41eb3ffa98c6de98af1c0c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8" descr="384ffcf41eb3ffa98c6de98af1c0ca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" w:type="pct"/>
            <w:vAlign w:val="center"/>
          </w:tcPr>
          <w:p w14:paraId="0E51D47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50AEF12A"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技术参数</w:t>
      </w:r>
    </w:p>
    <w:p w14:paraId="458E40DC">
      <w:pPr>
        <w:pStyle w:val="5"/>
        <w:spacing w:line="240" w:lineRule="exact"/>
        <w:ind w:firstLine="640"/>
        <w:rPr>
          <w:rFonts w:ascii="宋体" w:hAnsi="宋体" w:eastAsia="宋体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302F"/>
    <w:rsid w:val="005320F1"/>
    <w:rsid w:val="00632796"/>
    <w:rsid w:val="0069302F"/>
    <w:rsid w:val="00DC5450"/>
    <w:rsid w:val="05403B59"/>
    <w:rsid w:val="284D2AFC"/>
    <w:rsid w:val="2C7D7715"/>
    <w:rsid w:val="2D3F0417"/>
    <w:rsid w:val="301F48CF"/>
    <w:rsid w:val="52E93588"/>
    <w:rsid w:val="593A0B3C"/>
    <w:rsid w:val="599F01E4"/>
    <w:rsid w:val="5FFA5E8F"/>
    <w:rsid w:val="72505A7E"/>
    <w:rsid w:val="760A59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  <w:style w:type="character" w:customStyle="1" w:styleId="6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bc310248-ed09-49b8-a032-9c4111b4a268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5DA19529</paraID>
      <start>0</start>
      <end>2</end>
      <status>modified</status>
      <modifiedWord>1.</modifiedWord>
      <trackRevisions>false</trackRevisions>
    </reviewItem>
    <reviewItem>
      <errorID>2d1bbc93-e748-475f-bc45-bd2e8d2a9c2d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4D078CD</paraID>
      <start>0</start>
      <end>2</end>
      <status>modified</status>
      <modifiedWord>2.</modifiedWord>
      <trackRevisions>false</trackRevisions>
    </reviewItem>
    <reviewItem>
      <errorID>06df9aa5-8582-4ca4-a11a-85690ffad437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22041F24</paraID>
      <start>0</start>
      <end>2</end>
      <status>modified</status>
      <modifiedWord>1.</modifiedWord>
      <trackRevisions>false</trackRevisions>
    </reviewItem>
    <reviewItem>
      <errorID>c84d5f43-acb9-49b1-bb6d-efb2391e7422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10F8ED90</paraID>
      <start>0</start>
      <end>2</end>
      <status>modified</status>
      <modifiedWord>2.</modifiedWord>
      <trackRevisions>false</trackRevisions>
    </reviewItem>
    <reviewItem>
      <errorID>3004c4ae-79b1-46b4-87ea-581eb3c70e17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7BC58BCE</paraID>
      <start>0</start>
      <end>2</end>
      <status>modified</status>
      <modifiedWord>1.</modifiedWord>
      <trackRevisions>false</trackRevisions>
    </reviewItem>
    <reviewItem>
      <errorID>c935697d-6470-4cd8-89ab-9391ff166e7d</errorID>
      <errorWord>必须均</errorWord>
      <group>L1_Word</group>
      <groupName>字词问题</groupName>
      <ability>L2_Typo</ability>
      <abilityName>字词错误</abilityName>
      <candidateList>
        <item>必须</item>
      </candidateList>
      <explain/>
      <paraID>7BC58BCE</paraID>
      <start>77</start>
      <end>79</end>
      <status>modified</status>
      <modifiedWord>必须</modifiedWord>
      <trackRevisions>false</trackRevisions>
    </reviewItem>
    <reviewItem>
      <errorID>b8cdb632-5985-4865-bfe3-fce3ac131fe6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6828D552</paraID>
      <start>0</start>
      <end>2</end>
      <status>modified</status>
      <modifiedWord>2.</modifiedWord>
      <trackRevisions>false</trackRevisions>
    </reviewItem>
    <reviewItem>
      <errorID>89ec3f94-d2ba-4ed2-8547-e447b4295672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152AB7E7</paraID>
      <start>43</start>
      <end>44</end>
      <status>modified</status>
      <modifiedWord>，</modifiedWord>
      <trackRevisions>false</trackRevisions>
    </reviewItem>
    <reviewItem>
      <errorID>0d5286ac-3e68-43a4-a840-6b30873a5251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5A7FFE26</paraID>
      <start>0</start>
      <end>2</end>
      <status>modified</status>
      <modifiedWord>1.</modifiedWord>
      <trackRevisions>false</trackRevisions>
    </reviewItem>
    <reviewItem>
      <errorID>d0ec825e-9670-45b3-8544-ff6fb3615397</errorID>
      <errorWord>外形尺寸约</errorWord>
      <group>L1_Word</group>
      <groupName>字词问题</groupName>
      <ability>L2_Typo</ability>
      <abilityName>字词错误</abilityName>
      <candidateList>
        <item>外形尺寸</item>
      </candidateList>
      <explain/>
      <paraID>5A7FFE26</paraID>
      <start>13</start>
      <end>17</end>
      <status>modified</status>
      <modifiedWord>外形尺寸</modifiedWord>
      <trackRevisions>false</trackRevisions>
    </reviewItem>
    <reviewItem>
      <errorID>dcf34aad-6c77-42ec-af9e-35d2f82b0307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42D0CC87</paraID>
      <start>0</start>
      <end>2</end>
      <status>modified</status>
      <modifiedWord>2.</modifiedWord>
      <trackRevisions>false</trackRevisions>
    </reviewItem>
    <reviewItem>
      <errorID>205c567c-d3fc-492a-8cba-45b7ddee8dd4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52994412</paraID>
      <start>0</start>
      <end>2</end>
      <status>modified</status>
      <modifiedWord>3.</modifiedWord>
      <trackRevisions>false</trackRevisions>
    </reviewItem>
    <reviewItem>
      <errorID>0a06d2e0-296b-4792-853e-69a42691fa1c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52994412</paraID>
      <start>98</start>
      <end>99</end>
      <status>modified</status>
      <modifiedWord>（</modifiedWord>
      <trackRevisions>false</trackRevisions>
    </reviewItem>
    <reviewItem>
      <errorID>42534062-759d-4bf4-baea-b8aaa36e7367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52994412</paraID>
      <start>110</start>
      <end>111</end>
      <status>modified</status>
      <modifiedWord>）</modifiedWord>
      <trackRevisions>false</trackRevisions>
    </reviewItem>
    <reviewItem>
      <errorID>69954842-1858-4033-a787-595bbcedfa60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54809FFE</paraID>
      <start>0</start>
      <end>2</end>
      <status>modified</status>
      <modifiedWord>4.</modifiedWord>
      <trackRevisions>false</trackRevisions>
    </reviewItem>
    <reviewItem>
      <errorID>f6a48f06-ace7-43ba-b0c6-7e57a4d61e91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1EF6F605</paraID>
      <start>0</start>
      <end>2</end>
      <status>modified</status>
      <modifiedWord>5.</modifiedWord>
      <trackRevisions>false</trackRevisions>
    </reviewItem>
    <reviewItem>
      <errorID>1b3b80d7-75c7-4d3a-b728-c58d9c15e966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64801186</paraID>
      <start>0</start>
      <end>2</end>
      <status>modified</status>
      <modifiedWord>6.</modifiedWord>
      <trackRevisions>false</trackRevisions>
    </reviewItem>
    <reviewItem>
      <errorID>054795ed-a831-4a8e-a917-646e7f4f3d0b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1E1F40F1</paraID>
      <start>0</start>
      <end>2</end>
      <status>modified</status>
      <modifiedWord>1.</modifiedWord>
      <trackRevisions>false</trackRevisions>
    </reviewItem>
    <reviewItem>
      <errorID>fa56c856-9791-4b38-bac9-1e8683f6b23f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76818FC6</paraID>
      <start>0</start>
      <end>2</end>
      <status>modified</status>
      <modifiedWord>2.</modifiedWord>
      <trackRevisions>false</trackRevisions>
    </reviewItem>
    <reviewItem>
      <errorID>51f64af5-572f-4ed8-8465-5db8bf2969de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76818FC6</paraID>
      <start>18</start>
      <end>19</end>
      <status>modified</status>
      <modifiedWord>（</modifiedWord>
      <trackRevisions>false</trackRevisions>
    </reviewItem>
    <reviewItem>
      <errorID>ae00f053-a876-4c83-831c-22027bd6a3c1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76818FC6</paraID>
      <start>23</start>
      <end>24</end>
      <status>modified</status>
      <modifiedWord>）</modifiedWord>
      <trackRevisions>false</trackRevisions>
    </reviewItem>
    <reviewItem>
      <errorID>cde909db-8238-4c03-ac49-b01565f9341a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44EC3E49</paraID>
      <start>0</start>
      <end>2</end>
      <status>modified</status>
      <modifiedWord>3.</modifiedWord>
      <trackRevisions>false</trackRevisions>
    </reviewItem>
    <reviewItem>
      <errorID>b196d435-08a8-4639-a20a-496193dd119e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44EC3E49</paraID>
      <start>4</start>
      <end>5</end>
      <status>modified</status>
      <modifiedWord>（</modifiedWord>
      <trackRevisions>false</trackRevisions>
    </reviewItem>
    <reviewItem>
      <errorID>3cf40a44-bc64-49be-8b59-9b8afcb69790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5734ADC1</paraID>
      <start>0</start>
      <end>2</end>
      <status>modified</status>
      <modifiedWord>4.</modifiedWord>
      <trackRevisions>false</trackRevisions>
    </reviewItem>
    <reviewItem>
      <errorID>08429c41-4128-44ca-b4fc-c709fd98d7d9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5734ADC1</paraID>
      <start>12</start>
      <end>13</end>
      <status>modified</status>
      <modifiedWord>，</modifiedWord>
      <trackRevisions>false</trackRevisions>
    </reviewItem>
    <reviewItem>
      <errorID>0ea1dbcc-109a-47dd-b1fa-b8ed3ee9c449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6005DB09</paraID>
      <start>0</start>
      <end>2</end>
      <status>modified</status>
      <modifiedWord>5.</modifiedWord>
      <trackRevisions>false</trackRevisions>
    </reviewItem>
    <reviewItem>
      <errorID>a87bb0d8-51ed-4b8b-9ab9-b7dcbebbda44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48EB98A5</paraID>
      <start>0</start>
      <end>2</end>
      <status>modified</status>
      <modifiedWord>6.</modifiedWord>
      <trackRevisions>false</trackRevisions>
    </reviewItem>
    <reviewItem>
      <errorID>65c9e509-6f5e-45d7-aa7c-bd20de219486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48EB98A5</paraID>
      <start>26</start>
      <end>27</end>
      <status>modified</status>
      <modifiedWord>，</modifiedWord>
      <trackRevisions>false</trackRevisions>
    </reviewItem>
    <reviewItem>
      <errorID>343e302e-b561-4fa5-820f-5c3391a494e9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40FFFDEA</paraID>
      <start>0</start>
      <end>2</end>
      <status>modified</status>
      <modifiedWord>7.</modifiedWord>
      <trackRevisions>false</trackRevisions>
    </reviewItem>
    <reviewItem>
      <errorID>8359f529-36d6-45b4-bab0-b8afb3c7ec9e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40FFFDEA</paraID>
      <start>6</start>
      <end>7</end>
      <status>modified</status>
      <modifiedWord>：</modifiedWord>
      <trackRevisions>false</trackRevisions>
    </reviewItem>
    <reviewItem>
      <errorID>b3e5e817-9b7e-43bd-a200-936684fda55c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42F9DF7D</paraID>
      <start>22</start>
      <end>23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7AF3B55-BBAF-4181-8E40-C2E2F3B36B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1021</Words>
  <Characters>1163</Characters>
  <Lines>8</Lines>
  <Paragraphs>2</Paragraphs>
  <TotalTime>24</TotalTime>
  <ScaleCrop>false</ScaleCrop>
  <LinksUpToDate>false</LinksUpToDate>
  <CharactersWithSpaces>1179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2025-07-22T00:53:00Z</dcterms:created>
  <dc:creator>Administrator</dc:creator>
  <cp:lastModifiedBy>王皓</cp:lastModifiedBy>
  <dcterms:modified xsi:type="dcterms:W3CDTF">2026-09-04T07:31:04Z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eyJoZGlkIjoiOWY5YmI3ZWY5ZWUxZDk5MWU0NzhkNGYyNzljN2Y3ZTYiLCJ1c2VySWQiOiIxNTYwNDczMzA5In0=</vt:lpwstr>
  </property>
  <property fmtid="{D5CDD505-2E9C-101B-9397-08002B2CF9AE}" pid="4" name="ICV">
    <vt:lpwstr>30714D35CB1C4906A49E359059178365_12</vt:lpwstr>
  </property>
</Properties>
</file>